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16.03.2020</w:t>
            </w:r>
          </w:p>
        </w:tc>
      </w:tr>
      <w:tr>
        <w:trPr>
          <w:trHeight w:val="96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утверждении Административного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регламента осуществления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муниципального контроля за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обеспечением </w:t>
            </w:r>
            <w:r>
              <w:rPr>
                <w:bCs/>
                <w:color w:val="000000"/>
                <w:sz w:val="27"/>
                <w:szCs w:val="27"/>
              </w:rPr>
              <w:t>сохранности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Cs/>
                <w:color w:val="000000"/>
                <w:sz w:val="27"/>
                <w:szCs w:val="27"/>
              </w:rPr>
              <w:t xml:space="preserve">автомобильных дорог местного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значения в границах населенных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пунктов Чаинского сельского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126</Words>
  <Characters>1049</Characters>
  <CharactersWithSpaces>1165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2020-07-23T13:08:58Z</dcterms:created>
  <dc:creator/>
  <dc:description/>
  <dc:language>ru-RU</dc:language>
  <cp:lastModifiedBy/>
  <dcterms:modified xsi:type="dcterms:W3CDTF">2020-07-23T13:09:06Z</dcterms:modified>
  <cp:revision>1</cp:revision>
  <dc:subject/>
  <dc:title/>
</cp:coreProperties>
</file>