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892057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13.10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892057" w:rsidP="00892057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892057">
              <w:rPr>
                <w:color w:val="000000"/>
                <w:spacing w:val="12"/>
                <w:sz w:val="27"/>
                <w:szCs w:val="27"/>
              </w:rPr>
              <w:t xml:space="preserve">Об одобрении итогов </w:t>
            </w:r>
            <w:r w:rsidRPr="00892057">
              <w:rPr>
                <w:bCs/>
                <w:color w:val="000000"/>
                <w:spacing w:val="12"/>
                <w:sz w:val="27"/>
                <w:szCs w:val="27"/>
              </w:rPr>
              <w:t xml:space="preserve">социально-экономического развития </w:t>
            </w:r>
            <w:proofErr w:type="spellStart"/>
            <w:r w:rsidRPr="00892057">
              <w:rPr>
                <w:bCs/>
                <w:color w:val="000000"/>
                <w:spacing w:val="12"/>
                <w:sz w:val="27"/>
                <w:szCs w:val="27"/>
              </w:rPr>
              <w:t>Чаинского</w:t>
            </w:r>
            <w:proofErr w:type="spellEnd"/>
            <w:r w:rsidRPr="00892057">
              <w:rPr>
                <w:bCs/>
                <w:color w:val="000000"/>
                <w:spacing w:val="12"/>
                <w:sz w:val="27"/>
                <w:szCs w:val="27"/>
              </w:rPr>
              <w:t xml:space="preserve"> сельского поселения за 2021 год и показателей прогноза социально-экономического развития муниципального образования «Чаинское сельское поселение» на 2022 - 2024 годы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2057">
              <w:rPr>
                <w:sz w:val="27"/>
                <w:szCs w:val="27"/>
              </w:rPr>
              <w:t>3.10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1F740F"/>
    <w:rsid w:val="007C334E"/>
    <w:rsid w:val="00892057"/>
    <w:rsid w:val="00AC0976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2020-07-23T13:15:00Z</dcterms:created>
  <dcterms:modified xsi:type="dcterms:W3CDTF">2021-10-13T07:52:00Z</dcterms:modified>
  <dc:language>ru-RU</dc:language>
</cp:coreProperties>
</file>