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Pr="005C26C5" w:rsidRDefault="00797A09" w:rsidP="00797A09">
      <w:pPr>
        <w:jc w:val="center"/>
        <w:rPr>
          <w:b/>
          <w:sz w:val="28"/>
          <w:szCs w:val="28"/>
        </w:rPr>
      </w:pPr>
      <w:r w:rsidRPr="005C26C5">
        <w:rPr>
          <w:b/>
          <w:sz w:val="28"/>
          <w:szCs w:val="28"/>
        </w:rPr>
        <w:t>МУНИЦИПАЛЬНОЕ ОБРАЗОВАНИЕ</w:t>
      </w:r>
    </w:p>
    <w:p w:rsidR="00797A09" w:rsidRPr="005C26C5" w:rsidRDefault="00797A09" w:rsidP="00797A09">
      <w:pPr>
        <w:jc w:val="center"/>
        <w:rPr>
          <w:b/>
          <w:sz w:val="28"/>
          <w:szCs w:val="28"/>
        </w:rPr>
      </w:pPr>
      <w:r w:rsidRPr="005C26C5">
        <w:rPr>
          <w:b/>
          <w:sz w:val="28"/>
          <w:szCs w:val="28"/>
        </w:rPr>
        <w:t xml:space="preserve"> «ЧАИНСКОЕ СЕЛЬСКОЕ ПОСЕЛЕНИЕ»</w:t>
      </w:r>
    </w:p>
    <w:p w:rsidR="00797A09" w:rsidRPr="005C26C5" w:rsidRDefault="00797A09" w:rsidP="00797A09">
      <w:pPr>
        <w:jc w:val="center"/>
        <w:rPr>
          <w:b/>
          <w:sz w:val="28"/>
          <w:szCs w:val="28"/>
        </w:rPr>
      </w:pPr>
      <w:r w:rsidRPr="005C26C5">
        <w:rPr>
          <w:b/>
          <w:sz w:val="28"/>
          <w:szCs w:val="28"/>
        </w:rPr>
        <w:t>АДМИНИСТРАЦИЯ ЧАИНСКОГО СЕЛЬСКОГО ПОСЕЛЕНИЯ</w:t>
      </w:r>
    </w:p>
    <w:p w:rsidR="00797A09" w:rsidRDefault="00797A09" w:rsidP="00797A09">
      <w:pPr>
        <w:jc w:val="center"/>
        <w:rPr>
          <w:sz w:val="28"/>
          <w:szCs w:val="28"/>
        </w:rPr>
      </w:pPr>
    </w:p>
    <w:p w:rsidR="00797A09" w:rsidRDefault="00797A09" w:rsidP="00797A09">
      <w:pPr>
        <w:jc w:val="center"/>
        <w:rPr>
          <w:sz w:val="28"/>
          <w:szCs w:val="28"/>
        </w:rPr>
      </w:pPr>
    </w:p>
    <w:p w:rsidR="00797A09" w:rsidRDefault="00797A09" w:rsidP="00797A09">
      <w:pPr>
        <w:jc w:val="center"/>
        <w:rPr>
          <w:sz w:val="28"/>
          <w:szCs w:val="28"/>
        </w:rPr>
      </w:pPr>
    </w:p>
    <w:p w:rsidR="00797A09" w:rsidRDefault="00797A09" w:rsidP="00797A09">
      <w:pPr>
        <w:jc w:val="center"/>
        <w:rPr>
          <w:sz w:val="28"/>
          <w:szCs w:val="28"/>
        </w:rPr>
      </w:pPr>
    </w:p>
    <w:p w:rsidR="00797A09" w:rsidRDefault="00797A09" w:rsidP="00797A09">
      <w:pPr>
        <w:jc w:val="center"/>
        <w:rPr>
          <w:sz w:val="28"/>
          <w:szCs w:val="28"/>
        </w:rPr>
      </w:pPr>
    </w:p>
    <w:p w:rsidR="00797A09" w:rsidRPr="005C26C5" w:rsidRDefault="00797A09" w:rsidP="00797A09">
      <w:pPr>
        <w:jc w:val="center"/>
        <w:rPr>
          <w:b/>
          <w:sz w:val="28"/>
          <w:szCs w:val="28"/>
        </w:rPr>
      </w:pPr>
      <w:r w:rsidRPr="005C26C5">
        <w:rPr>
          <w:sz w:val="28"/>
          <w:szCs w:val="28"/>
        </w:rPr>
        <w:t xml:space="preserve"> </w:t>
      </w:r>
      <w:r w:rsidRPr="005C26C5">
        <w:rPr>
          <w:b/>
          <w:sz w:val="28"/>
          <w:szCs w:val="28"/>
        </w:rPr>
        <w:t>ПОСТАНОВЛЕНИЕ</w:t>
      </w:r>
    </w:p>
    <w:p w:rsidR="00797A09" w:rsidRPr="005C26C5" w:rsidRDefault="00797A09" w:rsidP="00797A09">
      <w:pPr>
        <w:jc w:val="center"/>
        <w:rPr>
          <w:sz w:val="26"/>
          <w:szCs w:val="26"/>
        </w:rPr>
      </w:pPr>
    </w:p>
    <w:p w:rsidR="00797A09" w:rsidRPr="00554C37" w:rsidRDefault="00797A09" w:rsidP="00797A09">
      <w:pPr>
        <w:tabs>
          <w:tab w:val="center" w:pos="4790"/>
        </w:tabs>
        <w:rPr>
          <w:sz w:val="28"/>
          <w:szCs w:val="28"/>
        </w:rPr>
      </w:pPr>
      <w:r w:rsidRPr="00554C37">
        <w:rPr>
          <w:sz w:val="28"/>
          <w:szCs w:val="28"/>
        </w:rPr>
        <w:t>0</w:t>
      </w:r>
      <w:r w:rsidR="00554C37" w:rsidRPr="00554C37">
        <w:rPr>
          <w:sz w:val="28"/>
          <w:szCs w:val="28"/>
        </w:rPr>
        <w:t>2</w:t>
      </w:r>
      <w:r w:rsidRPr="00554C37">
        <w:rPr>
          <w:sz w:val="28"/>
          <w:szCs w:val="28"/>
        </w:rPr>
        <w:t>.0</w:t>
      </w:r>
      <w:r w:rsidR="00554C37" w:rsidRPr="00554C37">
        <w:rPr>
          <w:sz w:val="28"/>
          <w:szCs w:val="28"/>
        </w:rPr>
        <w:t>3</w:t>
      </w:r>
      <w:r w:rsidRPr="00554C37">
        <w:rPr>
          <w:sz w:val="28"/>
          <w:szCs w:val="28"/>
        </w:rPr>
        <w:t>.2021</w:t>
      </w:r>
      <w:r w:rsidRPr="00554C37">
        <w:rPr>
          <w:sz w:val="28"/>
          <w:szCs w:val="28"/>
        </w:rPr>
        <w:tab/>
        <w:t xml:space="preserve">                               </w:t>
      </w:r>
      <w:r w:rsidR="00554C37" w:rsidRPr="00554C37">
        <w:rPr>
          <w:sz w:val="28"/>
          <w:szCs w:val="28"/>
        </w:rPr>
        <w:t xml:space="preserve">    </w:t>
      </w:r>
      <w:r w:rsidR="00554C37">
        <w:rPr>
          <w:sz w:val="28"/>
          <w:szCs w:val="28"/>
        </w:rPr>
        <w:t xml:space="preserve">  </w:t>
      </w:r>
      <w:r w:rsidR="00554C37" w:rsidRPr="00554C37">
        <w:rPr>
          <w:sz w:val="28"/>
          <w:szCs w:val="28"/>
        </w:rPr>
        <w:t xml:space="preserve"> </w:t>
      </w:r>
      <w:r w:rsidRPr="00554C37">
        <w:rPr>
          <w:sz w:val="28"/>
          <w:szCs w:val="28"/>
        </w:rPr>
        <w:t xml:space="preserve"> </w:t>
      </w:r>
      <w:proofErr w:type="spellStart"/>
      <w:r w:rsidRPr="00554C37">
        <w:rPr>
          <w:sz w:val="28"/>
          <w:szCs w:val="28"/>
        </w:rPr>
        <w:t>с</w:t>
      </w:r>
      <w:proofErr w:type="gramStart"/>
      <w:r w:rsidRPr="00554C37">
        <w:rPr>
          <w:sz w:val="28"/>
          <w:szCs w:val="28"/>
        </w:rPr>
        <w:t>.Ч</w:t>
      </w:r>
      <w:proofErr w:type="gramEnd"/>
      <w:r w:rsidRPr="00554C37">
        <w:rPr>
          <w:sz w:val="28"/>
          <w:szCs w:val="28"/>
        </w:rPr>
        <w:t>аинск</w:t>
      </w:r>
      <w:proofErr w:type="spellEnd"/>
      <w:r w:rsidRPr="00554C37">
        <w:rPr>
          <w:sz w:val="28"/>
          <w:szCs w:val="28"/>
        </w:rPr>
        <w:t xml:space="preserve">                                                № </w:t>
      </w:r>
      <w:r w:rsidR="00554C37" w:rsidRPr="00554C37">
        <w:rPr>
          <w:sz w:val="28"/>
          <w:szCs w:val="28"/>
        </w:rPr>
        <w:t>22</w:t>
      </w:r>
      <w:r w:rsidRPr="00554C37">
        <w:rPr>
          <w:sz w:val="28"/>
          <w:szCs w:val="28"/>
        </w:rPr>
        <w:t xml:space="preserve">                                                                                                              </w:t>
      </w:r>
    </w:p>
    <w:p w:rsidR="00797A09" w:rsidRPr="00554C37" w:rsidRDefault="00554C37" w:rsidP="00797A09">
      <w:pPr>
        <w:jc w:val="center"/>
        <w:rPr>
          <w:sz w:val="28"/>
          <w:szCs w:val="28"/>
        </w:rPr>
      </w:pPr>
      <w:r w:rsidRPr="00554C37">
        <w:rPr>
          <w:sz w:val="28"/>
          <w:szCs w:val="28"/>
        </w:rPr>
        <w:t xml:space="preserve"> </w:t>
      </w:r>
      <w:r w:rsidR="00797A09" w:rsidRPr="00554C37">
        <w:rPr>
          <w:sz w:val="28"/>
          <w:szCs w:val="28"/>
        </w:rPr>
        <w:t>Чаинского района</w:t>
      </w:r>
    </w:p>
    <w:p w:rsidR="00797A09" w:rsidRPr="00554C37" w:rsidRDefault="00797A09" w:rsidP="00797A09">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4"/>
      </w:tblGrid>
      <w:tr w:rsidR="00797A09" w:rsidRPr="00554C37" w:rsidTr="00FC0C15">
        <w:trPr>
          <w:trHeight w:val="1156"/>
        </w:trPr>
        <w:tc>
          <w:tcPr>
            <w:tcW w:w="5164" w:type="dxa"/>
            <w:tcBorders>
              <w:top w:val="nil"/>
              <w:left w:val="nil"/>
              <w:bottom w:val="nil"/>
              <w:right w:val="nil"/>
            </w:tcBorders>
          </w:tcPr>
          <w:p w:rsidR="00797A09" w:rsidRPr="00554C37" w:rsidRDefault="00797A09" w:rsidP="00FC0C15">
            <w:pPr>
              <w:pStyle w:val="ConsPlusTitle"/>
              <w:widowControl/>
              <w:jc w:val="both"/>
              <w:rPr>
                <w:b w:val="0"/>
                <w:sz w:val="28"/>
                <w:szCs w:val="28"/>
              </w:rPr>
            </w:pPr>
            <w:r w:rsidRPr="00554C37">
              <w:rPr>
                <w:b w:val="0"/>
                <w:bCs w:val="0"/>
                <w:sz w:val="28"/>
                <w:szCs w:val="28"/>
              </w:rPr>
              <w:t>Об утверждении Положения о контрактном управляющем Администрации Чаинского сельского поселения и подведомственных казенных учреждений</w:t>
            </w:r>
          </w:p>
        </w:tc>
      </w:tr>
    </w:tbl>
    <w:p w:rsidR="00797A09" w:rsidRPr="00554C37" w:rsidRDefault="00797A09" w:rsidP="00797A09">
      <w:pPr>
        <w:widowControl w:val="0"/>
        <w:autoSpaceDE w:val="0"/>
        <w:autoSpaceDN w:val="0"/>
        <w:adjustRightInd w:val="0"/>
        <w:ind w:firstLine="540"/>
        <w:jc w:val="both"/>
        <w:rPr>
          <w:sz w:val="28"/>
          <w:szCs w:val="28"/>
        </w:rPr>
      </w:pP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В соответствии с частью 2 статьи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797A09" w:rsidRPr="00554C37" w:rsidRDefault="00797A09" w:rsidP="00797A09">
      <w:pPr>
        <w:widowControl w:val="0"/>
        <w:autoSpaceDE w:val="0"/>
        <w:autoSpaceDN w:val="0"/>
        <w:adjustRightInd w:val="0"/>
        <w:ind w:firstLine="540"/>
        <w:jc w:val="both"/>
        <w:rPr>
          <w:sz w:val="28"/>
          <w:szCs w:val="28"/>
        </w:rPr>
      </w:pPr>
    </w:p>
    <w:p w:rsidR="00797A09" w:rsidRPr="00554C37" w:rsidRDefault="00797A09" w:rsidP="00797A09">
      <w:pPr>
        <w:widowControl w:val="0"/>
        <w:autoSpaceDE w:val="0"/>
        <w:autoSpaceDN w:val="0"/>
        <w:adjustRightInd w:val="0"/>
        <w:ind w:firstLine="540"/>
        <w:jc w:val="both"/>
        <w:rPr>
          <w:sz w:val="28"/>
          <w:szCs w:val="28"/>
        </w:rPr>
      </w:pPr>
      <w:r w:rsidRPr="00554C37">
        <w:rPr>
          <w:b/>
          <w:sz w:val="28"/>
          <w:szCs w:val="28"/>
        </w:rPr>
        <w:t>ПОСТАНОВЛЯЮ:</w:t>
      </w:r>
    </w:p>
    <w:p w:rsidR="00797A09" w:rsidRPr="00554C37" w:rsidRDefault="00797A09" w:rsidP="00797A09">
      <w:pPr>
        <w:widowControl w:val="0"/>
        <w:autoSpaceDE w:val="0"/>
        <w:autoSpaceDN w:val="0"/>
        <w:adjustRightInd w:val="0"/>
        <w:ind w:firstLine="540"/>
        <w:jc w:val="both"/>
        <w:rPr>
          <w:sz w:val="28"/>
          <w:szCs w:val="28"/>
        </w:rPr>
      </w:pP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1. Утвердить </w:t>
      </w:r>
      <w:hyperlink w:anchor="Par33" w:history="1">
        <w:r w:rsidRPr="00554C37">
          <w:rPr>
            <w:sz w:val="28"/>
            <w:szCs w:val="28"/>
          </w:rPr>
          <w:t>Положение</w:t>
        </w:r>
      </w:hyperlink>
      <w:r w:rsidRPr="00554C37">
        <w:rPr>
          <w:sz w:val="28"/>
          <w:szCs w:val="28"/>
        </w:rPr>
        <w:t xml:space="preserve"> </w:t>
      </w:r>
      <w:r w:rsidRPr="00554C37">
        <w:rPr>
          <w:bCs/>
          <w:sz w:val="28"/>
          <w:szCs w:val="28"/>
        </w:rPr>
        <w:t>о контрактном управляющем Администрации Чаинского сельского поселения и подведомственных казенных</w:t>
      </w:r>
      <w:r w:rsidRPr="00554C37">
        <w:rPr>
          <w:sz w:val="28"/>
          <w:szCs w:val="28"/>
        </w:rPr>
        <w:t xml:space="preserve"> учреждени</w:t>
      </w:r>
      <w:r w:rsidRPr="00554C37">
        <w:rPr>
          <w:bCs/>
          <w:sz w:val="28"/>
          <w:szCs w:val="28"/>
        </w:rPr>
        <w:t>й</w:t>
      </w:r>
      <w:r w:rsidRPr="00554C37">
        <w:rPr>
          <w:sz w:val="28"/>
          <w:szCs w:val="28"/>
        </w:rPr>
        <w:t xml:space="preserve"> согласно приложению.</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 Признать утратившими силу постановления Администрации Чаинского сельского поселения от 30.12.2014 № 68 «</w:t>
      </w:r>
      <w:r w:rsidRPr="00554C37">
        <w:rPr>
          <w:bCs/>
          <w:sz w:val="28"/>
          <w:szCs w:val="28"/>
        </w:rPr>
        <w:t>Об утверждении Положения о контрактном управляющем Администрации Чаинского сельского поселения</w:t>
      </w:r>
      <w:r w:rsidRPr="00554C37">
        <w:rPr>
          <w:sz w:val="28"/>
          <w:szCs w:val="28"/>
        </w:rPr>
        <w:t>».</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3. </w:t>
      </w:r>
      <w:proofErr w:type="gramStart"/>
      <w:r w:rsidRPr="00554C37">
        <w:rPr>
          <w:sz w:val="28"/>
          <w:szCs w:val="28"/>
        </w:rPr>
        <w:t>Разместить</w:t>
      </w:r>
      <w:proofErr w:type="gramEnd"/>
      <w:r w:rsidRPr="00554C37">
        <w:rPr>
          <w:sz w:val="28"/>
          <w:szCs w:val="28"/>
        </w:rPr>
        <w:t xml:space="preserve"> настоящее постановление на официальном сайте Чаинского сельского поселения в информационно-телекоммуникационной сети «Интернет».</w:t>
      </w:r>
    </w:p>
    <w:p w:rsidR="00797A09" w:rsidRPr="00554C37" w:rsidRDefault="00797A09" w:rsidP="00797A09">
      <w:pPr>
        <w:widowControl w:val="0"/>
        <w:autoSpaceDE w:val="0"/>
        <w:autoSpaceDN w:val="0"/>
        <w:adjustRightInd w:val="0"/>
        <w:ind w:firstLine="540"/>
        <w:jc w:val="both"/>
        <w:rPr>
          <w:rFonts w:ascii="Times New Roman CYR" w:hAnsi="Times New Roman CYR" w:cs="Times New Roman CYR"/>
          <w:color w:val="000000"/>
          <w:sz w:val="28"/>
          <w:szCs w:val="28"/>
        </w:rPr>
      </w:pPr>
      <w:r w:rsidRPr="00554C37">
        <w:rPr>
          <w:rFonts w:ascii="Times New Roman CYR" w:hAnsi="Times New Roman CYR" w:cs="Times New Roman CYR"/>
          <w:color w:val="000000"/>
          <w:sz w:val="28"/>
          <w:szCs w:val="28"/>
        </w:rPr>
        <w:t xml:space="preserve">4. </w:t>
      </w:r>
      <w:r w:rsidRPr="00554C37">
        <w:rPr>
          <w:sz w:val="28"/>
          <w:szCs w:val="28"/>
        </w:rPr>
        <w:t>Настоящее постановление вступает в силу с момента подписания.</w:t>
      </w:r>
    </w:p>
    <w:p w:rsidR="00797A09" w:rsidRPr="00554C37" w:rsidRDefault="00797A09" w:rsidP="00797A09">
      <w:pPr>
        <w:widowControl w:val="0"/>
        <w:autoSpaceDE w:val="0"/>
        <w:autoSpaceDN w:val="0"/>
        <w:adjustRightInd w:val="0"/>
        <w:ind w:firstLine="540"/>
        <w:jc w:val="both"/>
        <w:rPr>
          <w:sz w:val="28"/>
          <w:szCs w:val="28"/>
        </w:rPr>
      </w:pPr>
      <w:r w:rsidRPr="00554C37">
        <w:rPr>
          <w:rFonts w:ascii="Times New Roman CYR" w:hAnsi="Times New Roman CYR" w:cs="Times New Roman CYR"/>
          <w:color w:val="000000"/>
          <w:sz w:val="28"/>
          <w:szCs w:val="28"/>
        </w:rPr>
        <w:t xml:space="preserve">5. </w:t>
      </w:r>
      <w:proofErr w:type="gramStart"/>
      <w:r w:rsidRPr="00554C37">
        <w:rPr>
          <w:sz w:val="28"/>
          <w:szCs w:val="28"/>
        </w:rPr>
        <w:t>Контроль за</w:t>
      </w:r>
      <w:proofErr w:type="gramEnd"/>
      <w:r w:rsidRPr="00554C37">
        <w:rPr>
          <w:sz w:val="28"/>
          <w:szCs w:val="28"/>
        </w:rPr>
        <w:t xml:space="preserve"> исполнением настоящего постановления оставляю за собой.</w:t>
      </w:r>
      <w:r w:rsidRPr="00554C37">
        <w:rPr>
          <w:sz w:val="28"/>
          <w:szCs w:val="28"/>
        </w:rPr>
        <w:br/>
      </w:r>
    </w:p>
    <w:p w:rsidR="00797A09" w:rsidRPr="00554C37" w:rsidRDefault="00797A09" w:rsidP="00797A09">
      <w:pPr>
        <w:widowControl w:val="0"/>
        <w:autoSpaceDE w:val="0"/>
        <w:autoSpaceDN w:val="0"/>
        <w:adjustRightInd w:val="0"/>
        <w:jc w:val="both"/>
        <w:outlineLvl w:val="0"/>
        <w:rPr>
          <w:sz w:val="28"/>
          <w:szCs w:val="28"/>
        </w:rPr>
      </w:pPr>
    </w:p>
    <w:p w:rsidR="00797A09" w:rsidRPr="00554C37" w:rsidRDefault="00797A09" w:rsidP="00797A09">
      <w:pPr>
        <w:widowControl w:val="0"/>
        <w:autoSpaceDE w:val="0"/>
        <w:autoSpaceDN w:val="0"/>
        <w:adjustRightInd w:val="0"/>
        <w:jc w:val="both"/>
        <w:rPr>
          <w:sz w:val="28"/>
          <w:szCs w:val="28"/>
        </w:rPr>
      </w:pPr>
      <w:bookmarkStart w:id="0" w:name="Par1"/>
      <w:bookmarkEnd w:id="0"/>
    </w:p>
    <w:p w:rsidR="00797A09" w:rsidRPr="00554C37" w:rsidRDefault="00797A09" w:rsidP="00797A09">
      <w:pPr>
        <w:widowControl w:val="0"/>
        <w:autoSpaceDE w:val="0"/>
        <w:autoSpaceDN w:val="0"/>
        <w:adjustRightInd w:val="0"/>
        <w:jc w:val="both"/>
        <w:rPr>
          <w:sz w:val="28"/>
          <w:szCs w:val="28"/>
        </w:rPr>
      </w:pPr>
      <w:r w:rsidRPr="00554C37">
        <w:rPr>
          <w:sz w:val="28"/>
          <w:szCs w:val="28"/>
        </w:rPr>
        <w:t xml:space="preserve">Глава Чаинского сельского поселения         </w:t>
      </w:r>
      <w:r w:rsidR="00597858" w:rsidRPr="00554C37">
        <w:rPr>
          <w:sz w:val="28"/>
          <w:szCs w:val="28"/>
        </w:rPr>
        <w:t xml:space="preserve">        </w:t>
      </w:r>
      <w:r w:rsidRPr="00554C37">
        <w:rPr>
          <w:sz w:val="28"/>
          <w:szCs w:val="28"/>
        </w:rPr>
        <w:t xml:space="preserve">                        В.Н.</w:t>
      </w:r>
      <w:r w:rsidR="0058785A" w:rsidRPr="00554C37">
        <w:rPr>
          <w:sz w:val="28"/>
          <w:szCs w:val="28"/>
        </w:rPr>
        <w:t xml:space="preserve"> </w:t>
      </w:r>
      <w:r w:rsidRPr="00554C37">
        <w:rPr>
          <w:sz w:val="28"/>
          <w:szCs w:val="28"/>
        </w:rPr>
        <w:t>Аникин</w:t>
      </w:r>
    </w:p>
    <w:p w:rsidR="00797A09" w:rsidRPr="00554C37" w:rsidRDefault="00797A09" w:rsidP="00797A09">
      <w:pPr>
        <w:widowControl w:val="0"/>
        <w:autoSpaceDE w:val="0"/>
        <w:autoSpaceDN w:val="0"/>
        <w:adjustRightInd w:val="0"/>
        <w:jc w:val="both"/>
        <w:rPr>
          <w:sz w:val="28"/>
          <w:szCs w:val="28"/>
        </w:rPr>
      </w:pPr>
    </w:p>
    <w:p w:rsidR="00797A09" w:rsidRPr="00554C37" w:rsidRDefault="00797A09" w:rsidP="00797A09">
      <w:pPr>
        <w:widowControl w:val="0"/>
        <w:autoSpaceDE w:val="0"/>
        <w:autoSpaceDN w:val="0"/>
        <w:adjustRightInd w:val="0"/>
        <w:jc w:val="both"/>
        <w:rPr>
          <w:sz w:val="28"/>
          <w:szCs w:val="28"/>
        </w:rPr>
      </w:pPr>
    </w:p>
    <w:p w:rsidR="00797A09" w:rsidRPr="00554C37" w:rsidRDefault="00797A09" w:rsidP="00797A09">
      <w:pPr>
        <w:widowControl w:val="0"/>
        <w:autoSpaceDE w:val="0"/>
        <w:autoSpaceDN w:val="0"/>
        <w:adjustRightInd w:val="0"/>
        <w:jc w:val="both"/>
        <w:rPr>
          <w:sz w:val="28"/>
          <w:szCs w:val="28"/>
        </w:rPr>
      </w:pPr>
    </w:p>
    <w:p w:rsidR="00797A09" w:rsidRPr="00554C37" w:rsidRDefault="00797A09" w:rsidP="00797A09">
      <w:pPr>
        <w:widowControl w:val="0"/>
        <w:autoSpaceDE w:val="0"/>
        <w:autoSpaceDN w:val="0"/>
        <w:adjustRightInd w:val="0"/>
        <w:jc w:val="right"/>
        <w:outlineLvl w:val="0"/>
        <w:rPr>
          <w:sz w:val="28"/>
          <w:szCs w:val="28"/>
        </w:rPr>
      </w:pPr>
      <w:bookmarkStart w:id="1" w:name="Par26"/>
      <w:bookmarkEnd w:id="1"/>
    </w:p>
    <w:p w:rsidR="00797A09" w:rsidRDefault="00797A09" w:rsidP="00797A09">
      <w:pPr>
        <w:widowControl w:val="0"/>
        <w:autoSpaceDE w:val="0"/>
        <w:autoSpaceDN w:val="0"/>
        <w:adjustRightInd w:val="0"/>
        <w:jc w:val="right"/>
        <w:outlineLvl w:val="0"/>
      </w:pPr>
    </w:p>
    <w:p w:rsidR="00797A09" w:rsidRPr="00556BA7" w:rsidRDefault="00797A09" w:rsidP="00797A09">
      <w:pPr>
        <w:widowControl w:val="0"/>
        <w:autoSpaceDE w:val="0"/>
        <w:autoSpaceDN w:val="0"/>
        <w:adjustRightInd w:val="0"/>
        <w:jc w:val="right"/>
        <w:outlineLvl w:val="0"/>
        <w:rPr>
          <w:sz w:val="20"/>
          <w:szCs w:val="20"/>
        </w:rPr>
      </w:pPr>
      <w:r w:rsidRPr="00556BA7">
        <w:rPr>
          <w:sz w:val="20"/>
          <w:szCs w:val="20"/>
        </w:rPr>
        <w:lastRenderedPageBreak/>
        <w:t xml:space="preserve">Приложение </w:t>
      </w:r>
      <w:proofErr w:type="gramStart"/>
      <w:r w:rsidRPr="00556BA7">
        <w:rPr>
          <w:sz w:val="20"/>
          <w:szCs w:val="20"/>
        </w:rPr>
        <w:t>к</w:t>
      </w:r>
      <w:proofErr w:type="gramEnd"/>
    </w:p>
    <w:p w:rsidR="00797A09" w:rsidRPr="00556BA7" w:rsidRDefault="00797A09" w:rsidP="00797A09">
      <w:pPr>
        <w:widowControl w:val="0"/>
        <w:autoSpaceDE w:val="0"/>
        <w:autoSpaceDN w:val="0"/>
        <w:adjustRightInd w:val="0"/>
        <w:jc w:val="right"/>
        <w:rPr>
          <w:sz w:val="20"/>
          <w:szCs w:val="20"/>
        </w:rPr>
      </w:pPr>
      <w:r w:rsidRPr="00556BA7">
        <w:rPr>
          <w:sz w:val="20"/>
          <w:szCs w:val="20"/>
        </w:rPr>
        <w:t xml:space="preserve">постановлению администрации </w:t>
      </w:r>
    </w:p>
    <w:p w:rsidR="00797A09" w:rsidRPr="00556BA7" w:rsidRDefault="00797A09" w:rsidP="00797A09">
      <w:pPr>
        <w:widowControl w:val="0"/>
        <w:autoSpaceDE w:val="0"/>
        <w:autoSpaceDN w:val="0"/>
        <w:adjustRightInd w:val="0"/>
        <w:jc w:val="right"/>
        <w:rPr>
          <w:sz w:val="20"/>
          <w:szCs w:val="20"/>
        </w:rPr>
      </w:pPr>
      <w:r w:rsidRPr="00556BA7">
        <w:rPr>
          <w:sz w:val="20"/>
          <w:szCs w:val="20"/>
        </w:rPr>
        <w:t>Чаинского сельского поселения</w:t>
      </w:r>
    </w:p>
    <w:p w:rsidR="00797A09" w:rsidRPr="00556BA7" w:rsidRDefault="00797A09" w:rsidP="00797A09">
      <w:pPr>
        <w:widowControl w:val="0"/>
        <w:autoSpaceDE w:val="0"/>
        <w:autoSpaceDN w:val="0"/>
        <w:adjustRightInd w:val="0"/>
        <w:jc w:val="right"/>
        <w:rPr>
          <w:sz w:val="20"/>
          <w:szCs w:val="20"/>
        </w:rPr>
      </w:pPr>
      <w:r w:rsidRPr="00556BA7">
        <w:rPr>
          <w:sz w:val="20"/>
          <w:szCs w:val="20"/>
        </w:rPr>
        <w:t xml:space="preserve">от </w:t>
      </w:r>
      <w:r w:rsidR="00554C37">
        <w:rPr>
          <w:sz w:val="20"/>
          <w:szCs w:val="20"/>
        </w:rPr>
        <w:t xml:space="preserve">02.03.2021 </w:t>
      </w:r>
      <w:r>
        <w:rPr>
          <w:sz w:val="20"/>
          <w:szCs w:val="20"/>
        </w:rPr>
        <w:t xml:space="preserve">№ </w:t>
      </w:r>
      <w:r w:rsidR="00554C37">
        <w:rPr>
          <w:sz w:val="20"/>
          <w:szCs w:val="20"/>
        </w:rPr>
        <w:t>22</w:t>
      </w:r>
    </w:p>
    <w:p w:rsidR="00797A09" w:rsidRDefault="00797A09" w:rsidP="00797A09">
      <w:pPr>
        <w:widowControl w:val="0"/>
        <w:autoSpaceDE w:val="0"/>
        <w:autoSpaceDN w:val="0"/>
        <w:adjustRightInd w:val="0"/>
        <w:jc w:val="both"/>
      </w:pPr>
    </w:p>
    <w:p w:rsidR="00797A09" w:rsidRDefault="00797A09" w:rsidP="00797A09">
      <w:pPr>
        <w:widowControl w:val="0"/>
        <w:autoSpaceDE w:val="0"/>
        <w:autoSpaceDN w:val="0"/>
        <w:adjustRightInd w:val="0"/>
        <w:jc w:val="center"/>
        <w:rPr>
          <w:b/>
          <w:bCs/>
        </w:rPr>
      </w:pPr>
      <w:bookmarkStart w:id="2" w:name="Par33"/>
      <w:bookmarkEnd w:id="2"/>
    </w:p>
    <w:p w:rsidR="00797A09" w:rsidRDefault="00797A09" w:rsidP="00797A09">
      <w:pPr>
        <w:widowControl w:val="0"/>
        <w:autoSpaceDE w:val="0"/>
        <w:autoSpaceDN w:val="0"/>
        <w:adjustRightInd w:val="0"/>
        <w:jc w:val="center"/>
        <w:rPr>
          <w:b/>
          <w:bCs/>
        </w:rPr>
      </w:pPr>
    </w:p>
    <w:p w:rsidR="00797A09" w:rsidRPr="00554C37" w:rsidRDefault="00797A09" w:rsidP="00797A09">
      <w:pPr>
        <w:widowControl w:val="0"/>
        <w:autoSpaceDE w:val="0"/>
        <w:autoSpaceDN w:val="0"/>
        <w:adjustRightInd w:val="0"/>
        <w:jc w:val="center"/>
        <w:rPr>
          <w:b/>
          <w:bCs/>
          <w:sz w:val="28"/>
          <w:szCs w:val="28"/>
        </w:rPr>
      </w:pPr>
      <w:r w:rsidRPr="00554C37">
        <w:rPr>
          <w:b/>
          <w:bCs/>
          <w:sz w:val="28"/>
          <w:szCs w:val="28"/>
        </w:rPr>
        <w:t>ПОЛОЖЕНИЕ</w:t>
      </w:r>
    </w:p>
    <w:p w:rsidR="00797A09" w:rsidRPr="00554C37" w:rsidRDefault="00797A09" w:rsidP="00797A09">
      <w:pPr>
        <w:widowControl w:val="0"/>
        <w:autoSpaceDE w:val="0"/>
        <w:autoSpaceDN w:val="0"/>
        <w:adjustRightInd w:val="0"/>
        <w:jc w:val="center"/>
        <w:rPr>
          <w:b/>
          <w:bCs/>
          <w:sz w:val="28"/>
          <w:szCs w:val="28"/>
        </w:rPr>
      </w:pPr>
      <w:r w:rsidRPr="00554C37">
        <w:rPr>
          <w:b/>
          <w:bCs/>
          <w:sz w:val="28"/>
          <w:szCs w:val="28"/>
        </w:rPr>
        <w:t>О КОНТРАКТНОМ УПРАВЛЯЮЩЕМ АДМИНИСТРАЦИИ</w:t>
      </w:r>
    </w:p>
    <w:p w:rsidR="00797A09" w:rsidRPr="00554C37" w:rsidRDefault="00797A09" w:rsidP="00797A09">
      <w:pPr>
        <w:widowControl w:val="0"/>
        <w:autoSpaceDE w:val="0"/>
        <w:autoSpaceDN w:val="0"/>
        <w:adjustRightInd w:val="0"/>
        <w:jc w:val="center"/>
        <w:rPr>
          <w:b/>
          <w:bCs/>
          <w:sz w:val="28"/>
          <w:szCs w:val="28"/>
        </w:rPr>
      </w:pPr>
      <w:r w:rsidRPr="00554C37">
        <w:rPr>
          <w:b/>
          <w:bCs/>
          <w:sz w:val="28"/>
          <w:szCs w:val="28"/>
        </w:rPr>
        <w:t>ЧАИНСКОГО СЕЛЬСКОГО ПОСЕЛЕНИЯ И ПОДВЕДОМСТВЕННЫХ КАЗЕННЫХ</w:t>
      </w:r>
      <w:r w:rsidRPr="00554C37">
        <w:rPr>
          <w:b/>
          <w:sz w:val="28"/>
          <w:szCs w:val="28"/>
        </w:rPr>
        <w:t xml:space="preserve"> УЧРЕЖДЕНИ</w:t>
      </w:r>
      <w:r w:rsidRPr="00554C37">
        <w:rPr>
          <w:b/>
          <w:bCs/>
          <w:sz w:val="28"/>
          <w:szCs w:val="28"/>
        </w:rPr>
        <w:t xml:space="preserve">Й </w:t>
      </w:r>
    </w:p>
    <w:p w:rsidR="00797A09" w:rsidRPr="00554C37" w:rsidRDefault="00797A09" w:rsidP="00797A09">
      <w:pPr>
        <w:widowControl w:val="0"/>
        <w:autoSpaceDE w:val="0"/>
        <w:autoSpaceDN w:val="0"/>
        <w:adjustRightInd w:val="0"/>
        <w:jc w:val="both"/>
        <w:rPr>
          <w:sz w:val="28"/>
          <w:szCs w:val="28"/>
        </w:rPr>
      </w:pPr>
    </w:p>
    <w:p w:rsidR="00797A09" w:rsidRDefault="00797A09" w:rsidP="00797A09">
      <w:pPr>
        <w:widowControl w:val="0"/>
        <w:autoSpaceDE w:val="0"/>
        <w:autoSpaceDN w:val="0"/>
        <w:adjustRightInd w:val="0"/>
        <w:ind w:firstLine="540"/>
        <w:jc w:val="center"/>
        <w:rPr>
          <w:sz w:val="28"/>
          <w:szCs w:val="28"/>
        </w:rPr>
      </w:pPr>
      <w:r w:rsidRPr="00554C37">
        <w:rPr>
          <w:sz w:val="28"/>
          <w:szCs w:val="28"/>
        </w:rPr>
        <w:t>1. Общие положения</w:t>
      </w:r>
    </w:p>
    <w:p w:rsidR="00554C37" w:rsidRPr="00554C37" w:rsidRDefault="00554C37" w:rsidP="00797A09">
      <w:pPr>
        <w:widowControl w:val="0"/>
        <w:autoSpaceDE w:val="0"/>
        <w:autoSpaceDN w:val="0"/>
        <w:adjustRightInd w:val="0"/>
        <w:ind w:firstLine="540"/>
        <w:jc w:val="center"/>
        <w:rPr>
          <w:sz w:val="28"/>
          <w:szCs w:val="28"/>
        </w:rPr>
      </w:pPr>
      <w:bookmarkStart w:id="3" w:name="_GoBack"/>
      <w:bookmarkEnd w:id="3"/>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1.1. </w:t>
      </w:r>
      <w:proofErr w:type="gramStart"/>
      <w:r w:rsidRPr="00554C37">
        <w:rPr>
          <w:sz w:val="28"/>
          <w:szCs w:val="28"/>
        </w:rPr>
        <w:t xml:space="preserve">Настоящее </w:t>
      </w:r>
      <w:r w:rsidR="00554C37">
        <w:rPr>
          <w:sz w:val="28"/>
          <w:szCs w:val="28"/>
        </w:rPr>
        <w:t>П</w:t>
      </w:r>
      <w:r w:rsidRPr="00554C37">
        <w:rPr>
          <w:sz w:val="28"/>
          <w:szCs w:val="28"/>
        </w:rPr>
        <w:t xml:space="preserve">оложение о контрактном управляющем </w:t>
      </w:r>
      <w:r w:rsidR="00554C37" w:rsidRPr="00554C37">
        <w:rPr>
          <w:sz w:val="28"/>
          <w:szCs w:val="28"/>
        </w:rPr>
        <w:t xml:space="preserve">Администрации Чаинского сельского поселения и подведомственных казенных учреждений </w:t>
      </w:r>
      <w:r w:rsidRPr="00554C37">
        <w:rPr>
          <w:sz w:val="28"/>
          <w:szCs w:val="28"/>
        </w:rPr>
        <w:t>(далее - Положение) разработано в соответствии с требованиями Федерального закона от 5 апреля 2013 №</w:t>
      </w:r>
      <w:r w:rsidR="00554C37">
        <w:rPr>
          <w:sz w:val="28"/>
          <w:szCs w:val="28"/>
        </w:rPr>
        <w:t xml:space="preserve"> </w:t>
      </w:r>
      <w:r w:rsidRPr="00554C37">
        <w:rPr>
          <w:sz w:val="28"/>
          <w:szCs w:val="28"/>
        </w:rPr>
        <w:t>44-ФЗ «О контрактной системе в сфере закупок товаров, работ, услуг для обеспечения государственных и муниципальных нужд» (далее -</w:t>
      </w:r>
      <w:r w:rsidR="00597858" w:rsidRPr="00554C37">
        <w:rPr>
          <w:sz w:val="28"/>
          <w:szCs w:val="28"/>
        </w:rPr>
        <w:t xml:space="preserve"> </w:t>
      </w:r>
      <w:r w:rsidRPr="00554C37">
        <w:rPr>
          <w:sz w:val="28"/>
          <w:szCs w:val="28"/>
        </w:rPr>
        <w:t>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w:t>
      </w:r>
      <w:proofErr w:type="gramEnd"/>
      <w:r w:rsidRPr="00554C37">
        <w:rPr>
          <w:sz w:val="28"/>
          <w:szCs w:val="28"/>
        </w:rPr>
        <w:t xml:space="preserve"> для обеспечения муниципальных нужд.</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1.2. Контрактный управляющий назначается в целях обеспечения планирования и осуществления Администрацией Чаинского сельского поселения и подведомственных казенных учреждений (далее - Заказчик) закупок товаров, работ, услуг для обеспечения муниципальных нужд (далее - закупка).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1.3.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1.4. Основными принципами назначения и функционирования контрактного управляющего при планировании и осуществлении закупок являются:</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1.4.1. привлечение квалифицированных специалистов, обладающих теоретическими и практическими знаниями и навыками в сфере закупок;</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1.4.4. достижение Заказчиком заданных результатов обеспечения </w:t>
      </w:r>
      <w:r w:rsidRPr="00554C37">
        <w:rPr>
          <w:sz w:val="28"/>
          <w:szCs w:val="28"/>
        </w:rPr>
        <w:lastRenderedPageBreak/>
        <w:t>муниципальных нужд.</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1.5. Контрактный управляющий назначается Заказчиком как ответственное лицо за осуществление закупок, включая исполнение каждого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1.6. Контрактный управляющий должен иметь высшее образование или дополнительное профессиональное образование в сфере закупок.</w:t>
      </w:r>
    </w:p>
    <w:p w:rsidR="00797A09" w:rsidRPr="00554C37" w:rsidRDefault="00797A09" w:rsidP="00797A09">
      <w:pPr>
        <w:widowControl w:val="0"/>
        <w:autoSpaceDE w:val="0"/>
        <w:autoSpaceDN w:val="0"/>
        <w:adjustRightInd w:val="0"/>
        <w:ind w:firstLine="540"/>
        <w:jc w:val="both"/>
        <w:rPr>
          <w:sz w:val="28"/>
          <w:szCs w:val="28"/>
        </w:rPr>
      </w:pPr>
    </w:p>
    <w:p w:rsidR="00797A09" w:rsidRDefault="00797A09" w:rsidP="00797A09">
      <w:pPr>
        <w:widowControl w:val="0"/>
        <w:autoSpaceDE w:val="0"/>
        <w:autoSpaceDN w:val="0"/>
        <w:adjustRightInd w:val="0"/>
        <w:ind w:firstLine="540"/>
        <w:jc w:val="center"/>
        <w:rPr>
          <w:sz w:val="28"/>
          <w:szCs w:val="28"/>
        </w:rPr>
      </w:pPr>
      <w:r w:rsidRPr="00554C37">
        <w:rPr>
          <w:sz w:val="28"/>
          <w:szCs w:val="28"/>
        </w:rPr>
        <w:t>2. Функциональные обязанности контрактного управляющего</w:t>
      </w:r>
    </w:p>
    <w:p w:rsidR="00554C37" w:rsidRPr="00554C37" w:rsidRDefault="00554C37" w:rsidP="00797A09">
      <w:pPr>
        <w:widowControl w:val="0"/>
        <w:autoSpaceDE w:val="0"/>
        <w:autoSpaceDN w:val="0"/>
        <w:adjustRightInd w:val="0"/>
        <w:ind w:firstLine="540"/>
        <w:jc w:val="center"/>
        <w:rPr>
          <w:sz w:val="28"/>
          <w:szCs w:val="28"/>
        </w:rPr>
      </w:pP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 Функциональными обязанностями контрактного управляющего являются:</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2.1.1. Планирование закупок.</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2.1.3. Обоснование закупок.</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2.1.4. Обоснование начальной (максимальной) цены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2.1.5. Обязательное общественное обсуждение закупок.</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2.1.6. Организационно-техническое обеспечение деятельности комиссий по осуществлению закупок.</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2.1.7. Привлечение экспертов, экспертных организаций.</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2.1.9. Подготовка и направление приглашений принять участие в определении поставщиков (подрядчиков, исполнителей) закрытыми способами.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2.1.10. Рассмотрение банковских гарантий и организация осуществления уплаты денежных сумм по банковской гарантии.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2.1.11. Организация заключения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2.1.12. </w:t>
      </w:r>
      <w:proofErr w:type="gramStart"/>
      <w:r w:rsidRPr="00554C37">
        <w:rPr>
          <w:sz w:val="28"/>
          <w:szCs w:val="28"/>
        </w:rPr>
        <w:t>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2.1.13. Организация оплаты поставленного товара, выполненной работы (ее результатов), оказанной услуги, отдельных этапов исполнения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2.1.14. Взаимодействие с поставщиком (подрядчиком, исполнителем) при изменении, расторжении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2.1.15. Организация включения в реестр недобросовестных поставщиков (подрядчиков, исполнителей) информации о поставщике </w:t>
      </w:r>
      <w:r w:rsidRPr="00554C37">
        <w:rPr>
          <w:sz w:val="28"/>
          <w:szCs w:val="28"/>
        </w:rPr>
        <w:lastRenderedPageBreak/>
        <w:t>(подрядчике, исполнителе).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2.1.16. Направление поставщику (подрядчику, исполнителю) требования об уплате неустоек (штрафов, пеней).</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w:t>
      </w:r>
      <w:proofErr w:type="spellStart"/>
      <w:r w:rsidRPr="00554C37">
        <w:rPr>
          <w:sz w:val="28"/>
          <w:szCs w:val="28"/>
        </w:rPr>
        <w:t>претензионно</w:t>
      </w:r>
      <w:proofErr w:type="spellEnd"/>
      <w:r w:rsidRPr="00554C37">
        <w:rPr>
          <w:sz w:val="28"/>
          <w:szCs w:val="28"/>
        </w:rPr>
        <w:t xml:space="preserve"> - исковой работы.</w:t>
      </w:r>
    </w:p>
    <w:p w:rsidR="00797A09" w:rsidRPr="00554C37" w:rsidRDefault="00797A09" w:rsidP="00797A09">
      <w:pPr>
        <w:widowControl w:val="0"/>
        <w:autoSpaceDE w:val="0"/>
        <w:autoSpaceDN w:val="0"/>
        <w:adjustRightInd w:val="0"/>
        <w:ind w:firstLine="540"/>
        <w:jc w:val="both"/>
        <w:rPr>
          <w:sz w:val="28"/>
          <w:szCs w:val="28"/>
        </w:rPr>
      </w:pPr>
    </w:p>
    <w:p w:rsidR="00797A09" w:rsidRDefault="00797A09" w:rsidP="00797A09">
      <w:pPr>
        <w:widowControl w:val="0"/>
        <w:autoSpaceDE w:val="0"/>
        <w:autoSpaceDN w:val="0"/>
        <w:adjustRightInd w:val="0"/>
        <w:ind w:firstLine="540"/>
        <w:jc w:val="center"/>
        <w:rPr>
          <w:sz w:val="28"/>
          <w:szCs w:val="28"/>
        </w:rPr>
      </w:pPr>
      <w:r w:rsidRPr="00554C37">
        <w:rPr>
          <w:sz w:val="28"/>
          <w:szCs w:val="28"/>
        </w:rPr>
        <w:t>3. Функции и полномочия контрактного управляющего</w:t>
      </w:r>
    </w:p>
    <w:p w:rsidR="00554C37" w:rsidRPr="00554C37" w:rsidRDefault="00554C37" w:rsidP="00797A09">
      <w:pPr>
        <w:widowControl w:val="0"/>
        <w:autoSpaceDE w:val="0"/>
        <w:autoSpaceDN w:val="0"/>
        <w:adjustRightInd w:val="0"/>
        <w:ind w:firstLine="540"/>
        <w:jc w:val="center"/>
        <w:rPr>
          <w:sz w:val="28"/>
          <w:szCs w:val="28"/>
        </w:rPr>
      </w:pP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3.1. Контрактный управляющий осуществляет следующие функции и полномочия:</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1) разрабатывает план-график, осуществляет подготовку изменений для внесения в план-график, размещает в единой информационной системе план график и внесенные в него изменения;</w:t>
      </w:r>
      <w:proofErr w:type="gramEnd"/>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97A09" w:rsidRPr="00554C37" w:rsidRDefault="00797A09" w:rsidP="00797A09">
      <w:pPr>
        <w:jc w:val="both"/>
        <w:rPr>
          <w:sz w:val="28"/>
          <w:szCs w:val="28"/>
        </w:rPr>
      </w:pPr>
      <w:r w:rsidRPr="00554C37">
        <w:rPr>
          <w:sz w:val="28"/>
          <w:szCs w:val="28"/>
        </w:rPr>
        <w:t>3) обеспечивают осуществление закупок, в том числе заключение контрактов.</w:t>
      </w:r>
    </w:p>
    <w:p w:rsidR="00797A09" w:rsidRPr="00554C37" w:rsidRDefault="00797A09" w:rsidP="00797A09">
      <w:pPr>
        <w:jc w:val="both"/>
        <w:rPr>
          <w:sz w:val="28"/>
          <w:szCs w:val="28"/>
        </w:rPr>
      </w:pPr>
      <w:r w:rsidRPr="00554C37">
        <w:rPr>
          <w:sz w:val="28"/>
          <w:szCs w:val="28"/>
        </w:rPr>
        <w:t>4) выбирает способ определения поставщика (подрядчика, исполнителя);</w:t>
      </w:r>
    </w:p>
    <w:p w:rsidR="00797A09" w:rsidRPr="00554C37" w:rsidRDefault="00797A09" w:rsidP="00797A09">
      <w:pPr>
        <w:jc w:val="both"/>
        <w:rPr>
          <w:sz w:val="28"/>
          <w:szCs w:val="28"/>
        </w:rPr>
      </w:pPr>
      <w:r w:rsidRPr="00554C37">
        <w:rPr>
          <w:sz w:val="28"/>
          <w:szCs w:val="28"/>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554C37">
        <w:rPr>
          <w:sz w:val="28"/>
          <w:szCs w:val="28"/>
        </w:rPr>
        <w:t>претензионно</w:t>
      </w:r>
      <w:proofErr w:type="spellEnd"/>
      <w:r w:rsidRPr="00554C37">
        <w:rPr>
          <w:sz w:val="28"/>
          <w:szCs w:val="28"/>
        </w:rPr>
        <w:t>-исковой работы;</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6) уточняет в рамках обоснования цены цену контракта, заключаемого с единственным поставщиком (подрядчиком, исполнителем);</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7)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8) осуществляет подготовку протоколов заседаний комиссий по осуществлению закупок на основани</w:t>
      </w:r>
      <w:r w:rsidR="00554C37">
        <w:rPr>
          <w:sz w:val="28"/>
          <w:szCs w:val="28"/>
        </w:rPr>
        <w:t>и</w:t>
      </w:r>
      <w:r w:rsidRPr="00554C37">
        <w:rPr>
          <w:sz w:val="28"/>
          <w:szCs w:val="28"/>
        </w:rPr>
        <w:t xml:space="preserve"> решений, принятых членами комиссии по осуществлению закупок;</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9) организуют в случае необходимости на стадии планирования закупок консультации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10) организует подготовку описания объекта закупки в документации о закупке;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3.2. Осуществляет организационно-техническое обеспечение деятельности комиссий по осуществлению закупок, в том числе обеспечивает проверку:</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1) соответствие требованиям, установленным в соответствии с </w:t>
      </w:r>
      <w:r w:rsidRPr="00554C37">
        <w:rPr>
          <w:sz w:val="28"/>
          <w:szCs w:val="28"/>
        </w:rPr>
        <w:lastRenderedPageBreak/>
        <w:t xml:space="preserve">законодательством Российской Федерации к лицам, осуществляющим поставку товара, выполнение работы, оказание услуги, </w:t>
      </w:r>
      <w:proofErr w:type="gramStart"/>
      <w:r w:rsidRPr="00554C37">
        <w:rPr>
          <w:sz w:val="28"/>
          <w:szCs w:val="28"/>
        </w:rPr>
        <w:t>являющихся</w:t>
      </w:r>
      <w:proofErr w:type="gramEnd"/>
      <w:r w:rsidRPr="00554C37">
        <w:rPr>
          <w:sz w:val="28"/>
          <w:szCs w:val="28"/>
        </w:rPr>
        <w:t xml:space="preserve"> объектом закупки;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4C37">
        <w:rPr>
          <w:sz w:val="28"/>
          <w:szCs w:val="28"/>
        </w:rPr>
        <w:t xml:space="preserve"> обязанности </w:t>
      </w:r>
      <w:proofErr w:type="gramStart"/>
      <w:r w:rsidRPr="00554C37">
        <w:rPr>
          <w:sz w:val="28"/>
          <w:szCs w:val="28"/>
        </w:rPr>
        <w:t>заявителя</w:t>
      </w:r>
      <w:proofErr w:type="gramEnd"/>
      <w:r w:rsidRPr="00554C37">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4C37">
        <w:rPr>
          <w:sz w:val="28"/>
          <w:szCs w:val="28"/>
        </w:rPr>
        <w:t>указанных</w:t>
      </w:r>
      <w:proofErr w:type="gramEnd"/>
      <w:r w:rsidRPr="00554C37">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54C37">
        <w:rPr>
          <w:sz w:val="28"/>
          <w:szCs w:val="28"/>
        </w:rPr>
        <w:t xml:space="preserve"> </w:t>
      </w:r>
      <w:proofErr w:type="gramStart"/>
      <w:r w:rsidRPr="00554C37">
        <w:rPr>
          <w:sz w:val="28"/>
          <w:szCs w:val="28"/>
        </w:rPr>
        <w:t>отношении указанных физических лиц наказания в виде лишения право</w:t>
      </w:r>
      <w:r w:rsidR="00554C37" w:rsidRPr="00554C37">
        <w:rPr>
          <w:sz w:val="28"/>
          <w:szCs w:val="28"/>
        </w:rPr>
        <w:t xml:space="preserve"> </w:t>
      </w:r>
      <w:r w:rsidRPr="00554C37">
        <w:rPr>
          <w:sz w:val="28"/>
          <w:szCs w:val="28"/>
        </w:rPr>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7) обладание участником закупки исключительными правами на </w:t>
      </w:r>
      <w:r w:rsidRPr="00554C37">
        <w:rPr>
          <w:sz w:val="28"/>
          <w:szCs w:val="28"/>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54C37">
        <w:rPr>
          <w:sz w:val="28"/>
          <w:szCs w:val="28"/>
        </w:rPr>
        <w:t xml:space="preserve"> </w:t>
      </w:r>
      <w:proofErr w:type="gramStart"/>
      <w:r w:rsidRPr="00554C37">
        <w:rPr>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4C37">
        <w:rPr>
          <w:sz w:val="28"/>
          <w:szCs w:val="28"/>
        </w:rPr>
        <w:t>неполнородными</w:t>
      </w:r>
      <w:proofErr w:type="spellEnd"/>
      <w:r w:rsidRPr="00554C37">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554C37">
        <w:rPr>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9) участник закупки не является оффшорной компанией.</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10) соответствия дополнительным требованиям, устанавливаемым в соответствии с частью 2 статьи 31 Федерального закона;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11) обеспечивает привлечение на основе контракта специализированной организации для выполнения отдельных функций по определению поставщика;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12) обеспечивает предоставление учреждениям и предприятиям уголовно</w:t>
      </w:r>
      <w:r w:rsidR="00554C37">
        <w:rPr>
          <w:sz w:val="28"/>
          <w:szCs w:val="28"/>
        </w:rPr>
        <w:t xml:space="preserve"> </w:t>
      </w:r>
      <w:r w:rsidRPr="00554C37">
        <w:rPr>
          <w:sz w:val="28"/>
          <w:szCs w:val="28"/>
        </w:rPr>
        <w:t>исполнительной системы, организациям инвалидов преимущества в отношении предлагаемой ими цены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13)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14)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554C37">
        <w:rPr>
          <w:sz w:val="28"/>
          <w:szCs w:val="28"/>
        </w:rPr>
        <w:lastRenderedPageBreak/>
        <w:t>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15)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16) подготавливает и направляет в письменной форме или в форме электронного документа разъяснения положений документации о закупке;</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17)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19)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20)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21)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22) привлекает экспертов, экспертные организации;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23)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24)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lastRenderedPageBreak/>
        <w:t>25)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26) обеспечивает заключение контрактов;</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27)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3.3. При исполнении, изменении, расторжении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 организует оплату поставленного товара, выполненной работы (ее результатов), оказанной услуги, а также отдельных этапов исполнения контракта;</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3)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554C37">
        <w:rPr>
          <w:sz w:val="28"/>
          <w:szCs w:val="28"/>
        </w:rPr>
        <w:t xml:space="preserve"> </w:t>
      </w:r>
      <w:proofErr w:type="gramStart"/>
      <w:r w:rsidRPr="00554C37">
        <w:rPr>
          <w:sz w:val="28"/>
          <w:szCs w:val="28"/>
        </w:rPr>
        <w:t>случае</w:t>
      </w:r>
      <w:proofErr w:type="gramEnd"/>
      <w:r w:rsidRPr="00554C37">
        <w:rPr>
          <w:sz w:val="28"/>
          <w:szCs w:val="28"/>
        </w:rPr>
        <w:t xml:space="preserve"> нарушения поставщиком (подрядчиком, исполнителем) условий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4) организует проведение экспертизы поставленного товара, выполненной работы, оказанной услуги, привлекает экспертов, экспертные организации;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5)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6)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797A09" w:rsidRPr="00554C37" w:rsidRDefault="00797A09" w:rsidP="00797A09">
      <w:pPr>
        <w:widowControl w:val="0"/>
        <w:autoSpaceDE w:val="0"/>
        <w:autoSpaceDN w:val="0"/>
        <w:adjustRightInd w:val="0"/>
        <w:ind w:firstLine="540"/>
        <w:jc w:val="both"/>
        <w:rPr>
          <w:sz w:val="28"/>
          <w:szCs w:val="28"/>
        </w:rPr>
      </w:pPr>
      <w:proofErr w:type="gramStart"/>
      <w:r w:rsidRPr="00554C37">
        <w:rPr>
          <w:sz w:val="28"/>
          <w:szCs w:val="28"/>
        </w:rPr>
        <w:t>7)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sidRPr="00554C37">
        <w:rPr>
          <w:sz w:val="28"/>
          <w:szCs w:val="28"/>
        </w:rPr>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w:t>
      </w:r>
      <w:r w:rsidRPr="00554C37">
        <w:rPr>
          <w:sz w:val="28"/>
          <w:szCs w:val="28"/>
        </w:rPr>
        <w:lastRenderedPageBreak/>
        <w:t>его исполнения, информацию об изменении контракта или о расторжении контракта, за исключением сведений, составляющих государственную тайну;</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8)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расторгнут по решению суда или в связи с односторонним отказом Заказчика от исполнения контракта;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3.4. Контрактный управляющий осуществляет иные полномочия, предусмотренные Федеральным законом, в том числе: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5) разрабатывает проекты контрактов, в том числе типовых контрактов Заказчика, типовых условий контрактов Заказчика;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8) организует осуществление уплаты денежных сумм </w:t>
      </w:r>
      <w:proofErr w:type="gramStart"/>
      <w:r w:rsidRPr="00554C37">
        <w:rPr>
          <w:sz w:val="28"/>
          <w:szCs w:val="28"/>
        </w:rPr>
        <w:t>по</w:t>
      </w:r>
      <w:proofErr w:type="gramEnd"/>
      <w:r w:rsidRPr="00554C37">
        <w:rPr>
          <w:sz w:val="28"/>
          <w:szCs w:val="28"/>
        </w:rPr>
        <w:t xml:space="preserve"> банковской гарантии в случаях, предусмотренных Федеральным законом;</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9) организует возврат денежных средств, внесенных в качестве обеспечения исполнения заявок или обеспечения исполнения контрактов.</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3.5.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lastRenderedPageBreak/>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3.6. При централизации закупок в соответствии со статьей 26 Федерального закона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797A09" w:rsidRPr="00554C37" w:rsidRDefault="00797A09" w:rsidP="00797A09">
      <w:pPr>
        <w:widowControl w:val="0"/>
        <w:autoSpaceDE w:val="0"/>
        <w:autoSpaceDN w:val="0"/>
        <w:adjustRightInd w:val="0"/>
        <w:ind w:firstLine="540"/>
        <w:jc w:val="both"/>
        <w:rPr>
          <w:sz w:val="28"/>
          <w:szCs w:val="28"/>
        </w:rPr>
      </w:pPr>
    </w:p>
    <w:p w:rsidR="00797A09" w:rsidRDefault="00797A09" w:rsidP="00797A09">
      <w:pPr>
        <w:widowControl w:val="0"/>
        <w:autoSpaceDE w:val="0"/>
        <w:autoSpaceDN w:val="0"/>
        <w:adjustRightInd w:val="0"/>
        <w:ind w:firstLine="540"/>
        <w:jc w:val="center"/>
        <w:rPr>
          <w:sz w:val="28"/>
          <w:szCs w:val="28"/>
        </w:rPr>
      </w:pPr>
      <w:r w:rsidRPr="00554C37">
        <w:rPr>
          <w:sz w:val="28"/>
          <w:szCs w:val="28"/>
        </w:rPr>
        <w:t>4. Ответственность контрактного управляющего</w:t>
      </w:r>
    </w:p>
    <w:p w:rsidR="00554C37" w:rsidRPr="00554C37" w:rsidRDefault="00554C37" w:rsidP="00797A09">
      <w:pPr>
        <w:widowControl w:val="0"/>
        <w:autoSpaceDE w:val="0"/>
        <w:autoSpaceDN w:val="0"/>
        <w:adjustRightInd w:val="0"/>
        <w:ind w:firstLine="540"/>
        <w:jc w:val="center"/>
        <w:rPr>
          <w:sz w:val="28"/>
          <w:szCs w:val="28"/>
        </w:rPr>
      </w:pPr>
    </w:p>
    <w:p w:rsidR="00797A09" w:rsidRPr="00554C37" w:rsidRDefault="00797A09" w:rsidP="00797A09">
      <w:pPr>
        <w:widowControl w:val="0"/>
        <w:autoSpaceDE w:val="0"/>
        <w:autoSpaceDN w:val="0"/>
        <w:adjustRightInd w:val="0"/>
        <w:ind w:firstLine="540"/>
        <w:jc w:val="both"/>
        <w:rPr>
          <w:sz w:val="28"/>
          <w:szCs w:val="28"/>
        </w:rPr>
      </w:pPr>
      <w:r w:rsidRPr="00554C37">
        <w:rPr>
          <w:sz w:val="28"/>
          <w:szCs w:val="28"/>
        </w:rPr>
        <w:t xml:space="preserve">4.1. </w:t>
      </w:r>
      <w:proofErr w:type="gramStart"/>
      <w:r w:rsidRPr="00554C37">
        <w:rPr>
          <w:sz w:val="28"/>
          <w:szCs w:val="28"/>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C0225F" w:rsidRPr="00554C37" w:rsidRDefault="00C0225F" w:rsidP="00797A09">
      <w:pPr>
        <w:spacing w:line="360" w:lineRule="auto"/>
        <w:jc w:val="center"/>
        <w:rPr>
          <w:spacing w:val="-1"/>
          <w:sz w:val="28"/>
          <w:szCs w:val="28"/>
        </w:rPr>
      </w:pPr>
    </w:p>
    <w:sectPr w:rsidR="00C0225F" w:rsidRPr="00554C37" w:rsidSect="00554C37">
      <w:headerReference w:type="even" r:id="rId9"/>
      <w:headerReference w:type="default" r:id="rId10"/>
      <w:pgSz w:w="11907" w:h="16840" w:code="9"/>
      <w:pgMar w:top="851" w:right="1418" w:bottom="851"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66" w:rsidRDefault="00DB5366">
      <w:r>
        <w:separator/>
      </w:r>
    </w:p>
  </w:endnote>
  <w:endnote w:type="continuationSeparator" w:id="0">
    <w:p w:rsidR="00DB5366" w:rsidRDefault="00DB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66" w:rsidRDefault="00DB5366">
      <w:r>
        <w:separator/>
      </w:r>
    </w:p>
  </w:footnote>
  <w:footnote w:type="continuationSeparator" w:id="0">
    <w:p w:rsidR="00DB5366" w:rsidRDefault="00DB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547FB9" w:rsidP="004F0414">
    <w:pPr>
      <w:pStyle w:val="a6"/>
      <w:framePr w:wrap="around" w:vAnchor="text" w:hAnchor="margin" w:xAlign="center" w:y="1"/>
      <w:rPr>
        <w:rStyle w:val="a7"/>
      </w:rPr>
    </w:pPr>
    <w:r>
      <w:rPr>
        <w:rStyle w:val="a7"/>
      </w:rPr>
      <w:fldChar w:fldCharType="begin"/>
    </w:r>
    <w:r w:rsidR="00FF54CC">
      <w:rPr>
        <w:rStyle w:val="a7"/>
      </w:rPr>
      <w:instrText xml:space="preserve">PAGE  </w:instrText>
    </w:r>
    <w:r>
      <w:rPr>
        <w:rStyle w:val="a7"/>
      </w:rPr>
      <w:fldChar w:fldCharType="end"/>
    </w:r>
  </w:p>
  <w:p w:rsidR="00FF54CC" w:rsidRDefault="00FF54CC" w:rsidP="002B703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547FB9" w:rsidP="00261F93">
    <w:pPr>
      <w:pStyle w:val="a6"/>
      <w:framePr w:wrap="around" w:vAnchor="text" w:hAnchor="margin" w:xAlign="center" w:y="1"/>
      <w:rPr>
        <w:rStyle w:val="a7"/>
      </w:rPr>
    </w:pPr>
    <w:r>
      <w:rPr>
        <w:rStyle w:val="a7"/>
      </w:rPr>
      <w:fldChar w:fldCharType="begin"/>
    </w:r>
    <w:r w:rsidR="00FF54CC">
      <w:rPr>
        <w:rStyle w:val="a7"/>
      </w:rPr>
      <w:instrText xml:space="preserve">PAGE  </w:instrText>
    </w:r>
    <w:r>
      <w:rPr>
        <w:rStyle w:val="a7"/>
      </w:rPr>
      <w:fldChar w:fldCharType="separate"/>
    </w:r>
    <w:r w:rsidR="00554C37">
      <w:rPr>
        <w:rStyle w:val="a7"/>
        <w:noProof/>
      </w:rPr>
      <w:t>- 10 -</w:t>
    </w:r>
    <w:r>
      <w:rPr>
        <w:rStyle w:val="a7"/>
      </w:rPr>
      <w:fldChar w:fldCharType="end"/>
    </w:r>
  </w:p>
  <w:p w:rsidR="00FF54CC" w:rsidRDefault="00FF54CC" w:rsidP="006F5173">
    <w:pPr>
      <w:pStyle w:val="a6"/>
      <w:framePr w:wrap="around" w:vAnchor="text" w:hAnchor="page" w:x="6037" w:y="421"/>
      <w:rPr>
        <w:rStyle w:val="a7"/>
      </w:rPr>
    </w:pPr>
  </w:p>
  <w:p w:rsidR="00FF54CC" w:rsidRDefault="00FF54CC" w:rsidP="002B703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hybridMultilevel"/>
    <w:tmpl w:val="01102CFE"/>
    <w:lvl w:ilvl="0" w:tplc="EFF67A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97C6DB8"/>
    <w:multiLevelType w:val="hybridMultilevel"/>
    <w:tmpl w:val="BF9C5AC6"/>
    <w:lvl w:ilvl="0" w:tplc="920C5650">
      <w:start w:val="4"/>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4508A"/>
    <w:multiLevelType w:val="hybridMultilevel"/>
    <w:tmpl w:val="B5F85900"/>
    <w:lvl w:ilvl="0" w:tplc="E470390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30DD3"/>
    <w:multiLevelType w:val="hybridMultilevel"/>
    <w:tmpl w:val="0742EE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D7170C"/>
    <w:multiLevelType w:val="hybridMultilevel"/>
    <w:tmpl w:val="DF00B8FC"/>
    <w:lvl w:ilvl="0" w:tplc="050E2C00">
      <w:start w:val="1"/>
      <w:numFmt w:val="bullet"/>
      <w:lvlText w:val=""/>
      <w:lvlJc w:val="left"/>
      <w:pPr>
        <w:ind w:left="98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F2CA9"/>
    <w:multiLevelType w:val="hybridMultilevel"/>
    <w:tmpl w:val="2402BD46"/>
    <w:lvl w:ilvl="0" w:tplc="996AE6C6">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82279B"/>
    <w:multiLevelType w:val="hybridMultilevel"/>
    <w:tmpl w:val="3F98FCB0"/>
    <w:lvl w:ilvl="0" w:tplc="8250B3C6">
      <w:start w:val="1"/>
      <w:numFmt w:val="decimal"/>
      <w:lvlText w:val="%1."/>
      <w:lvlJc w:val="left"/>
      <w:pPr>
        <w:ind w:left="435" w:hanging="360"/>
      </w:pPr>
      <w:rPr>
        <w:rFonts w:ascii="Times New Roman CYR" w:hAnsi="Times New Roman CYR" w:cs="Times New Roman CYR"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043590"/>
    <w:multiLevelType w:val="hybridMultilevel"/>
    <w:tmpl w:val="1A7427C8"/>
    <w:lvl w:ilvl="0" w:tplc="050E2C00">
      <w:start w:val="1"/>
      <w:numFmt w:val="bullet"/>
      <w:lvlText w:val=""/>
      <w:lvlJc w:val="left"/>
      <w:pPr>
        <w:ind w:left="98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C7141"/>
    <w:multiLevelType w:val="hybridMultilevel"/>
    <w:tmpl w:val="0C16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24AA4"/>
    <w:multiLevelType w:val="hybridMultilevel"/>
    <w:tmpl w:val="969A1234"/>
    <w:lvl w:ilvl="0" w:tplc="DAC0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21">
    <w:nsid w:val="47222CB8"/>
    <w:multiLevelType w:val="hybridMultilevel"/>
    <w:tmpl w:val="A9B28A16"/>
    <w:lvl w:ilvl="0" w:tplc="81BA547C">
      <w:start w:val="1"/>
      <w:numFmt w:val="decimal"/>
      <w:lvlText w:val="%1."/>
      <w:lvlJc w:val="left"/>
      <w:pPr>
        <w:ind w:left="3243" w:hanging="360"/>
      </w:pPr>
      <w:rPr>
        <w:rFonts w:cs="Times New Roman" w:hint="default"/>
      </w:rPr>
    </w:lvl>
    <w:lvl w:ilvl="1" w:tplc="04190019">
      <w:start w:val="1"/>
      <w:numFmt w:val="lowerLetter"/>
      <w:lvlText w:val="%2."/>
      <w:lvlJc w:val="left"/>
      <w:pPr>
        <w:ind w:left="3963" w:hanging="360"/>
      </w:pPr>
      <w:rPr>
        <w:rFonts w:cs="Times New Roman"/>
      </w:rPr>
    </w:lvl>
    <w:lvl w:ilvl="2" w:tplc="0419001B" w:tentative="1">
      <w:start w:val="1"/>
      <w:numFmt w:val="lowerRoman"/>
      <w:lvlText w:val="%3."/>
      <w:lvlJc w:val="right"/>
      <w:pPr>
        <w:ind w:left="4683" w:hanging="180"/>
      </w:pPr>
      <w:rPr>
        <w:rFonts w:cs="Times New Roman"/>
      </w:rPr>
    </w:lvl>
    <w:lvl w:ilvl="3" w:tplc="0419000F" w:tentative="1">
      <w:start w:val="1"/>
      <w:numFmt w:val="decimal"/>
      <w:lvlText w:val="%4."/>
      <w:lvlJc w:val="left"/>
      <w:pPr>
        <w:ind w:left="5403" w:hanging="360"/>
      </w:pPr>
      <w:rPr>
        <w:rFonts w:cs="Times New Roman"/>
      </w:rPr>
    </w:lvl>
    <w:lvl w:ilvl="4" w:tplc="04190019" w:tentative="1">
      <w:start w:val="1"/>
      <w:numFmt w:val="lowerLetter"/>
      <w:lvlText w:val="%5."/>
      <w:lvlJc w:val="left"/>
      <w:pPr>
        <w:ind w:left="6123" w:hanging="360"/>
      </w:pPr>
      <w:rPr>
        <w:rFonts w:cs="Times New Roman"/>
      </w:rPr>
    </w:lvl>
    <w:lvl w:ilvl="5" w:tplc="0419001B" w:tentative="1">
      <w:start w:val="1"/>
      <w:numFmt w:val="lowerRoman"/>
      <w:lvlText w:val="%6."/>
      <w:lvlJc w:val="right"/>
      <w:pPr>
        <w:ind w:left="6843" w:hanging="180"/>
      </w:pPr>
      <w:rPr>
        <w:rFonts w:cs="Times New Roman"/>
      </w:rPr>
    </w:lvl>
    <w:lvl w:ilvl="6" w:tplc="0419000F" w:tentative="1">
      <w:start w:val="1"/>
      <w:numFmt w:val="decimal"/>
      <w:lvlText w:val="%7."/>
      <w:lvlJc w:val="left"/>
      <w:pPr>
        <w:ind w:left="7563" w:hanging="360"/>
      </w:pPr>
      <w:rPr>
        <w:rFonts w:cs="Times New Roman"/>
      </w:rPr>
    </w:lvl>
    <w:lvl w:ilvl="7" w:tplc="04190019" w:tentative="1">
      <w:start w:val="1"/>
      <w:numFmt w:val="lowerLetter"/>
      <w:lvlText w:val="%8."/>
      <w:lvlJc w:val="left"/>
      <w:pPr>
        <w:ind w:left="8283" w:hanging="360"/>
      </w:pPr>
      <w:rPr>
        <w:rFonts w:cs="Times New Roman"/>
      </w:rPr>
    </w:lvl>
    <w:lvl w:ilvl="8" w:tplc="0419001B" w:tentative="1">
      <w:start w:val="1"/>
      <w:numFmt w:val="lowerRoman"/>
      <w:lvlText w:val="%9."/>
      <w:lvlJc w:val="right"/>
      <w:pPr>
        <w:ind w:left="9003" w:hanging="180"/>
      </w:pPr>
      <w:rPr>
        <w:rFonts w:cs="Times New Roman"/>
      </w:rPr>
    </w:lvl>
  </w:abstractNum>
  <w:abstractNum w:abstractNumId="2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482B5C41"/>
    <w:multiLevelType w:val="hybridMultilevel"/>
    <w:tmpl w:val="DA48A7B8"/>
    <w:lvl w:ilvl="0" w:tplc="DAC078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243D7"/>
    <w:multiLevelType w:val="hybridMultilevel"/>
    <w:tmpl w:val="CD82B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DA31CD"/>
    <w:multiLevelType w:val="hybridMultilevel"/>
    <w:tmpl w:val="0D46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4C3EB8"/>
    <w:multiLevelType w:val="hybridMultilevel"/>
    <w:tmpl w:val="D33AECBA"/>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8">
    <w:nsid w:val="50714893"/>
    <w:multiLevelType w:val="hybridMultilevel"/>
    <w:tmpl w:val="C3E0FE46"/>
    <w:lvl w:ilvl="0" w:tplc="04688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324BD3"/>
    <w:multiLevelType w:val="hybridMultilevel"/>
    <w:tmpl w:val="BC56A3B0"/>
    <w:lvl w:ilvl="0" w:tplc="4ED808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2A189A"/>
    <w:multiLevelType w:val="hybridMultilevel"/>
    <w:tmpl w:val="F9A6FF7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3066B4"/>
    <w:multiLevelType w:val="hybridMultilevel"/>
    <w:tmpl w:val="D720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38">
    <w:nsid w:val="7078098E"/>
    <w:multiLevelType w:val="hybridMultilevel"/>
    <w:tmpl w:val="4F026B5C"/>
    <w:lvl w:ilvl="0" w:tplc="30AE1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8146D27"/>
    <w:multiLevelType w:val="hybridMultilevel"/>
    <w:tmpl w:val="FBFA4266"/>
    <w:lvl w:ilvl="0" w:tplc="7B5CF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C71976"/>
    <w:multiLevelType w:val="hybridMultilevel"/>
    <w:tmpl w:val="CB2AA690"/>
    <w:lvl w:ilvl="0" w:tplc="050E2C00">
      <w:start w:val="1"/>
      <w:numFmt w:val="bullet"/>
      <w:lvlText w:val=""/>
      <w:lvlJc w:val="left"/>
      <w:pPr>
        <w:ind w:left="988" w:hanging="360"/>
      </w:pPr>
      <w:rPr>
        <w:rFonts w:ascii="Symbol" w:hAnsi="Symbol" w:hint="default"/>
        <w:color w:val="auto"/>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41">
    <w:nsid w:val="7F830FD0"/>
    <w:multiLevelType w:val="hybridMultilevel"/>
    <w:tmpl w:val="828A64BE"/>
    <w:lvl w:ilvl="0" w:tplc="DAC078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2"/>
  </w:num>
  <w:num w:numId="5">
    <w:abstractNumId w:val="37"/>
  </w:num>
  <w:num w:numId="6">
    <w:abstractNumId w:val="20"/>
  </w:num>
  <w:num w:numId="7">
    <w:abstractNumId w:val="11"/>
  </w:num>
  <w:num w:numId="8">
    <w:abstractNumId w:val="36"/>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40"/>
  </w:num>
  <w:num w:numId="31">
    <w:abstractNumId w:val="9"/>
  </w:num>
  <w:num w:numId="32">
    <w:abstractNumId w:val="16"/>
  </w:num>
  <w:num w:numId="33">
    <w:abstractNumId w:val="12"/>
  </w:num>
  <w:num w:numId="34">
    <w:abstractNumId w:val="18"/>
  </w:num>
  <w:num w:numId="35">
    <w:abstractNumId w:val="35"/>
  </w:num>
  <w:num w:numId="36">
    <w:abstractNumId w:val="10"/>
  </w:num>
  <w:num w:numId="37">
    <w:abstractNumId w:val="23"/>
  </w:num>
  <w:num w:numId="38">
    <w:abstractNumId w:val="41"/>
  </w:num>
  <w:num w:numId="39">
    <w:abstractNumId w:val="21"/>
  </w:num>
  <w:num w:numId="40">
    <w:abstractNumId w:val="6"/>
  </w:num>
  <w:num w:numId="41">
    <w:abstractNumId w:val="14"/>
  </w:num>
  <w:num w:numId="42">
    <w:abstractNumId w:val="33"/>
  </w:num>
  <w:num w:numId="43">
    <w:abstractNumId w:val="39"/>
  </w:num>
  <w:num w:numId="44">
    <w:abstractNumId w:val="13"/>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50019"/>
    <w:rsid w:val="000523D8"/>
    <w:rsid w:val="0005744B"/>
    <w:rsid w:val="00061586"/>
    <w:rsid w:val="0006213F"/>
    <w:rsid w:val="00070A42"/>
    <w:rsid w:val="00072029"/>
    <w:rsid w:val="00081E6B"/>
    <w:rsid w:val="000829BA"/>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509FE"/>
    <w:rsid w:val="00154622"/>
    <w:rsid w:val="00173D0D"/>
    <w:rsid w:val="001843DD"/>
    <w:rsid w:val="001A080D"/>
    <w:rsid w:val="001A36B4"/>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2F1F34"/>
    <w:rsid w:val="00315359"/>
    <w:rsid w:val="00320C71"/>
    <w:rsid w:val="00331C52"/>
    <w:rsid w:val="00345317"/>
    <w:rsid w:val="00345FAF"/>
    <w:rsid w:val="00356586"/>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F0414"/>
    <w:rsid w:val="004F2A62"/>
    <w:rsid w:val="004F6E2F"/>
    <w:rsid w:val="0050585D"/>
    <w:rsid w:val="00510046"/>
    <w:rsid w:val="00521A6E"/>
    <w:rsid w:val="005404A4"/>
    <w:rsid w:val="00542A24"/>
    <w:rsid w:val="00547FB9"/>
    <w:rsid w:val="00552089"/>
    <w:rsid w:val="005522DB"/>
    <w:rsid w:val="00554C37"/>
    <w:rsid w:val="005644C9"/>
    <w:rsid w:val="00575FE8"/>
    <w:rsid w:val="00580317"/>
    <w:rsid w:val="00580636"/>
    <w:rsid w:val="00581756"/>
    <w:rsid w:val="0058785A"/>
    <w:rsid w:val="005928BB"/>
    <w:rsid w:val="00597858"/>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43428"/>
    <w:rsid w:val="00743A08"/>
    <w:rsid w:val="00744945"/>
    <w:rsid w:val="00745CDF"/>
    <w:rsid w:val="0074618D"/>
    <w:rsid w:val="00751A57"/>
    <w:rsid w:val="00752580"/>
    <w:rsid w:val="00752E44"/>
    <w:rsid w:val="00754F82"/>
    <w:rsid w:val="0075668C"/>
    <w:rsid w:val="00757C80"/>
    <w:rsid w:val="007848C4"/>
    <w:rsid w:val="00787630"/>
    <w:rsid w:val="0079075A"/>
    <w:rsid w:val="00791FEE"/>
    <w:rsid w:val="00797A09"/>
    <w:rsid w:val="007A220E"/>
    <w:rsid w:val="007A49B9"/>
    <w:rsid w:val="007C19A5"/>
    <w:rsid w:val="007C3533"/>
    <w:rsid w:val="007C3DC2"/>
    <w:rsid w:val="007D07D6"/>
    <w:rsid w:val="007D0C0E"/>
    <w:rsid w:val="007D6DDB"/>
    <w:rsid w:val="007E75F2"/>
    <w:rsid w:val="007F0D39"/>
    <w:rsid w:val="007F1988"/>
    <w:rsid w:val="007F7924"/>
    <w:rsid w:val="0080410A"/>
    <w:rsid w:val="008079EA"/>
    <w:rsid w:val="0081545A"/>
    <w:rsid w:val="00816255"/>
    <w:rsid w:val="008238EC"/>
    <w:rsid w:val="0084108B"/>
    <w:rsid w:val="00845D6B"/>
    <w:rsid w:val="00850201"/>
    <w:rsid w:val="008633C6"/>
    <w:rsid w:val="008644B5"/>
    <w:rsid w:val="00871E9E"/>
    <w:rsid w:val="008760F9"/>
    <w:rsid w:val="008820F0"/>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549A"/>
    <w:rsid w:val="00AE6DA5"/>
    <w:rsid w:val="00AF413C"/>
    <w:rsid w:val="00AF4AB3"/>
    <w:rsid w:val="00AF656E"/>
    <w:rsid w:val="00B00E91"/>
    <w:rsid w:val="00B261E8"/>
    <w:rsid w:val="00B27E76"/>
    <w:rsid w:val="00B42FC7"/>
    <w:rsid w:val="00B478AB"/>
    <w:rsid w:val="00B47E66"/>
    <w:rsid w:val="00B51893"/>
    <w:rsid w:val="00B54CD9"/>
    <w:rsid w:val="00B628DA"/>
    <w:rsid w:val="00B666C9"/>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B5366"/>
    <w:rsid w:val="00DC243D"/>
    <w:rsid w:val="00DC49C9"/>
    <w:rsid w:val="00DC523C"/>
    <w:rsid w:val="00DC7E48"/>
    <w:rsid w:val="00DD095C"/>
    <w:rsid w:val="00DD3344"/>
    <w:rsid w:val="00DE3CE5"/>
    <w:rsid w:val="00DE79BA"/>
    <w:rsid w:val="00DF0BED"/>
    <w:rsid w:val="00DF7DBD"/>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6">
    <w:name w:val="Subtitle"/>
    <w:basedOn w:val="a"/>
    <w:next w:val="a"/>
    <w:link w:val="af7"/>
    <w:qFormat/>
    <w:rsid w:val="00581756"/>
    <w:pPr>
      <w:spacing w:after="60"/>
      <w:jc w:val="center"/>
      <w:outlineLvl w:val="1"/>
    </w:pPr>
    <w:rPr>
      <w:rFonts w:ascii="Cambria" w:hAnsi="Cambria"/>
    </w:rPr>
  </w:style>
  <w:style w:type="character" w:customStyle="1" w:styleId="af7">
    <w:name w:val="Подзаголовок Знак"/>
    <w:basedOn w:val="a0"/>
    <w:link w:val="af6"/>
    <w:rsid w:val="00581756"/>
    <w:rPr>
      <w:rFonts w:ascii="Cambria" w:hAnsi="Cambria"/>
      <w:sz w:val="24"/>
      <w:szCs w:val="24"/>
    </w:rPr>
  </w:style>
  <w:style w:type="character" w:styleId="af8">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E55E-7B81-4F93-A170-958844E9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36</cp:revision>
  <cp:lastPrinted>2021-03-02T03:41:00Z</cp:lastPrinted>
  <dcterms:created xsi:type="dcterms:W3CDTF">2019-07-26T06:17:00Z</dcterms:created>
  <dcterms:modified xsi:type="dcterms:W3CDTF">2021-03-02T04:03:00Z</dcterms:modified>
</cp:coreProperties>
</file>