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81"/>
        <w:gridCol w:w="5332"/>
      </w:tblGrid>
      <w:tr>
        <w:trPr>
          <w:trHeight w:val="755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</w:tr>
      <w:tr>
        <w:trPr>
          <w:trHeight w:val="870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3570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 внесении изменений в Положение </w:t>
            </w:r>
            <w:r>
              <w:rPr>
                <w:sz w:val="27"/>
                <w:szCs w:val="27"/>
              </w:rPr>
              <w:t>о муниципальной службе в Чаинском сельском поселении, утвержденное постановлением Администрации Чаинского сельского поселения от 29.12.2015 № 87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127</Words>
  <Characters>1018</Characters>
  <CharactersWithSpaces>1135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2020-07-23T13:13:32Z</dcterms:created>
  <dc:creator/>
  <dc:description/>
  <dc:language>ru-RU</dc:language>
  <cp:lastModifiedBy/>
  <dcterms:modified xsi:type="dcterms:W3CDTF">2020-07-23T13:13:40Z</dcterms:modified>
  <cp:revision>1</cp:revision>
  <dc:subject/>
  <dc:title/>
</cp:coreProperties>
</file>