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10.07.2020</w:t>
            </w:r>
          </w:p>
        </w:tc>
      </w:tr>
      <w:tr>
        <w:trPr>
          <w:trHeight w:val="96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17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iCs/>
                <w:color w:val="000000"/>
                <w:sz w:val="27"/>
                <w:szCs w:val="27"/>
                <w:lang w:eastAsia="en-US"/>
              </w:rPr>
            </w:pPr>
            <w:r>
              <w:rPr>
                <w:rStyle w:val="Strong"/>
                <w:b w:val="false"/>
                <w:iCs/>
                <w:color w:val="000000"/>
                <w:sz w:val="27"/>
                <w:szCs w:val="27"/>
                <w:lang w:eastAsia="en-US"/>
              </w:rPr>
              <w:t>О внесении изменений в Порядок принятия решений о признании безнадежной к взысканию задолженности по платежам в бюджет Чаинского сельского поселения, утвержденный постановлением Администрации Чаинского сельского поселения от 12.07.2017 № 46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135</Words>
  <Characters>1073</Characters>
  <CharactersWithSpaces>1198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2020-07-23T13:15:45Z</dcterms:created>
  <dc:creator/>
  <dc:description/>
  <dc:language>ru-RU</dc:language>
  <cp:lastModifiedBy/>
  <dcterms:modified xsi:type="dcterms:W3CDTF">2020-07-23T13:15:55Z</dcterms:modified>
  <cp:revision>1</cp:revision>
  <dc:subject/>
  <dc:title/>
</cp:coreProperties>
</file>